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49" w:rsidRPr="006F5103" w:rsidRDefault="00F7586E" w:rsidP="008670E8">
      <w:pPr>
        <w:jc w:val="center"/>
        <w:rPr>
          <w:rFonts w:ascii="Times New Roman" w:hAnsi="Times New Roman" w:cs="Times New Roman"/>
          <w:b/>
          <w:lang w:val="en-US"/>
        </w:rPr>
      </w:pPr>
      <w:r w:rsidRPr="006F5103">
        <w:rPr>
          <w:rFonts w:ascii="Times New Roman" w:hAnsi="Times New Roman" w:cs="Times New Roman"/>
          <w:b/>
          <w:lang w:val="en-US"/>
        </w:rPr>
        <w:t>Auxiliary variation in Serbian – a missing link of evolution of the perfect in Slavic</w:t>
      </w:r>
    </w:p>
    <w:p w:rsidR="008670E8" w:rsidRDefault="008670E8" w:rsidP="008670E8">
      <w:pPr>
        <w:ind w:firstLine="284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DC7E0C" w:rsidRDefault="008670E8" w:rsidP="008670E8">
      <w:pPr>
        <w:ind w:firstLine="284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Anastasia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Meermann</w:t>
      </w:r>
      <w:proofErr w:type="spellEnd"/>
      <w:r w:rsidR="00322DF5">
        <w:rPr>
          <w:rFonts w:ascii="Times New Roman" w:hAnsi="Times New Roman" w:cs="Times New Roman"/>
          <w:sz w:val="22"/>
          <w:szCs w:val="22"/>
          <w:lang w:val="en-US"/>
        </w:rPr>
        <w:t xml:space="preserve"> (LMU Munich)</w:t>
      </w:r>
    </w:p>
    <w:p w:rsidR="008670E8" w:rsidRDefault="008670E8" w:rsidP="00DC7E0C">
      <w:pPr>
        <w:ind w:firstLine="284"/>
        <w:rPr>
          <w:rFonts w:ascii="Times New Roman" w:hAnsi="Times New Roman" w:cs="Times New Roman"/>
          <w:sz w:val="22"/>
          <w:szCs w:val="22"/>
          <w:lang w:val="en-US"/>
        </w:rPr>
      </w:pPr>
    </w:p>
    <w:p w:rsidR="00DC7E0C" w:rsidRDefault="009342B4" w:rsidP="009342B4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Pr="0026567E">
        <w:rPr>
          <w:rFonts w:ascii="Times New Roman" w:hAnsi="Times New Roman" w:cs="Times New Roman"/>
          <w:sz w:val="22"/>
          <w:szCs w:val="22"/>
          <w:lang w:val="en-US"/>
        </w:rPr>
        <w:t>Slavic and Balkan Slavic</w:t>
      </w:r>
      <w:r>
        <w:rPr>
          <w:rFonts w:ascii="Times New Roman" w:hAnsi="Times New Roman" w:cs="Times New Roman"/>
          <w:sz w:val="22"/>
          <w:szCs w:val="22"/>
          <w:lang w:val="en-US"/>
        </w:rPr>
        <w:t>, t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he </w:t>
      </w:r>
      <w:r w:rsidR="00441EEB" w:rsidRPr="00441EEB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441EEB">
        <w:rPr>
          <w:rFonts w:ascii="Times New Roman" w:hAnsi="Times New Roman" w:cs="Times New Roman"/>
          <w:i/>
          <w:sz w:val="22"/>
          <w:szCs w:val="22"/>
          <w:lang w:val="en-US"/>
        </w:rPr>
        <w:t>-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forms (</w:t>
      </w:r>
      <w:r w:rsidR="00441EEB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-participle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plus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the 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present tense 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>auxiliary ‘to be’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), which constituted a </w:t>
      </w:r>
      <w:proofErr w:type="spellStart"/>
      <w:r w:rsidR="00441EEB">
        <w:rPr>
          <w:rFonts w:ascii="Times New Roman" w:hAnsi="Times New Roman" w:cs="Times New Roman"/>
          <w:sz w:val="22"/>
          <w:szCs w:val="22"/>
          <w:lang w:val="en-US"/>
        </w:rPr>
        <w:t>resultative</w:t>
      </w:r>
      <w:proofErr w:type="spellEnd"/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 perfect in Old Common Slavic,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>developed in two different directions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26567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Originally, the </w:t>
      </w:r>
      <w:r w:rsidR="006F5103" w:rsidRPr="006F5103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>-participle referred to a subsequent state resulting from a past event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while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auxiliary</w:t>
      </w:r>
      <w:r w:rsidR="003A553D">
        <w:rPr>
          <w:rFonts w:ascii="Times New Roman" w:hAnsi="Times New Roman" w:cs="Times New Roman"/>
          <w:sz w:val="22"/>
          <w:szCs w:val="22"/>
          <w:lang w:val="en-US"/>
        </w:rPr>
        <w:t xml:space="preserve"> linked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 the subsequent state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to the ti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me of utterance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>In the most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Slavic languages, the Old Commo</w:t>
      </w:r>
      <w:r w:rsidR="00C00D10" w:rsidRPr="006F5103">
        <w:rPr>
          <w:rFonts w:ascii="Times New Roman" w:hAnsi="Times New Roman" w:cs="Times New Roman"/>
          <w:sz w:val="22"/>
          <w:szCs w:val="22"/>
          <w:lang w:val="en-US"/>
        </w:rPr>
        <w:t>n Slavic perfect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C7E0C">
        <w:rPr>
          <w:rFonts w:ascii="Times New Roman" w:hAnsi="Times New Roman" w:cs="Times New Roman"/>
          <w:sz w:val="22"/>
          <w:szCs w:val="22"/>
          <w:lang w:val="en-US"/>
        </w:rPr>
        <w:t>developed to a neutral past and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thereby 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replaced the synthetic past tenses, </w:t>
      </w:r>
      <w:r w:rsidR="003A553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orist and </w:t>
      </w:r>
      <w:r w:rsidR="003A553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mperfect. </w:t>
      </w:r>
      <w:r w:rsidR="00C00D10" w:rsidRPr="006F5103">
        <w:rPr>
          <w:rFonts w:ascii="Times New Roman" w:hAnsi="Times New Roman" w:cs="Times New Roman"/>
          <w:sz w:val="22"/>
          <w:szCs w:val="22"/>
          <w:lang w:val="en-US"/>
        </w:rPr>
        <w:t>In the course of this development, the auxiliary</w:t>
      </w:r>
      <w:r w:rsidR="006F5103">
        <w:rPr>
          <w:rFonts w:ascii="Times New Roman" w:hAnsi="Times New Roman" w:cs="Times New Roman"/>
          <w:sz w:val="22"/>
          <w:szCs w:val="22"/>
          <w:lang w:val="en-US"/>
        </w:rPr>
        <w:t xml:space="preserve"> lost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its primary function and</w:t>
      </w:r>
      <w:r w:rsidR="00C00D10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was 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either </w:t>
      </w:r>
      <w:r w:rsidR="00C00D10" w:rsidRPr="006F5103">
        <w:rPr>
          <w:rFonts w:ascii="Times New Roman" w:hAnsi="Times New Roman" w:cs="Times New Roman"/>
          <w:sz w:val="22"/>
          <w:szCs w:val="22"/>
          <w:lang w:val="en-US"/>
        </w:rPr>
        <w:t>co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>mpletely lost</w:t>
      </w:r>
      <w:r w:rsidR="00C00D10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or remained as a mere grammati</w:t>
      </w:r>
      <w:r w:rsidR="006F5103" w:rsidRPr="006F5103">
        <w:rPr>
          <w:rFonts w:ascii="Times New Roman" w:hAnsi="Times New Roman" w:cs="Times New Roman"/>
          <w:sz w:val="22"/>
          <w:szCs w:val="22"/>
          <w:lang w:val="en-US"/>
        </w:rPr>
        <w:t>cal person marker</w:t>
      </w:r>
      <w:r w:rsidR="00C00D10" w:rsidRPr="006F5103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C00D10" w:rsidRDefault="0026567E" w:rsidP="00DC7E0C">
      <w:pPr>
        <w:ind w:firstLine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In contrast, </w:t>
      </w:r>
      <w:r w:rsidR="00C00D10" w:rsidRPr="006F5103">
        <w:rPr>
          <w:rFonts w:ascii="Times New Roman" w:hAnsi="Times New Roman" w:cs="Times New Roman"/>
          <w:sz w:val="22"/>
          <w:szCs w:val="22"/>
          <w:lang w:val="en-US"/>
        </w:rPr>
        <w:t>Balkan Slavic</w:t>
      </w:r>
      <w:r w:rsidR="00DC7E0C">
        <w:rPr>
          <w:rFonts w:ascii="Times New Roman" w:hAnsi="Times New Roman" w:cs="Times New Roman"/>
          <w:sz w:val="22"/>
          <w:szCs w:val="22"/>
          <w:lang w:val="en-US"/>
        </w:rPr>
        <w:t>, i.e. Bulgarian and Macedonian,</w:t>
      </w:r>
      <w:r w:rsidR="001A51E2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retained both the synthet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ic past tenses and the old perfect form,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what is commonly seen as linked 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to the development of</w:t>
      </w:r>
      <w:r w:rsidR="00DC7E0C">
        <w:rPr>
          <w:rFonts w:ascii="Times New Roman" w:hAnsi="Times New Roman" w:cs="Times New Roman"/>
          <w:sz w:val="22"/>
          <w:szCs w:val="22"/>
          <w:lang w:val="en-US"/>
        </w:rPr>
        <w:t xml:space="preserve"> an evidential verbal category. </w:t>
      </w:r>
      <w:r w:rsidR="005B205A">
        <w:rPr>
          <w:rFonts w:ascii="Times New Roman" w:hAnsi="Times New Roman" w:cs="Times New Roman"/>
          <w:sz w:val="22"/>
          <w:szCs w:val="22"/>
          <w:lang w:val="en-US"/>
        </w:rPr>
        <w:t>In consequence, t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he perfect was reinterpreted as</w:t>
      </w:r>
      <w:r w:rsidR="009342B4">
        <w:rPr>
          <w:rFonts w:ascii="Times New Roman" w:hAnsi="Times New Roman" w:cs="Times New Roman"/>
          <w:sz w:val="22"/>
          <w:szCs w:val="22"/>
          <w:lang w:val="en-US"/>
        </w:rPr>
        <w:t xml:space="preserve"> an</w:t>
      </w:r>
      <w:r w:rsidR="00AE7A1C">
        <w:rPr>
          <w:rFonts w:ascii="Times New Roman" w:hAnsi="Times New Roman" w:cs="Times New Roman"/>
          <w:sz w:val="22"/>
          <w:szCs w:val="22"/>
          <w:lang w:val="en-US"/>
        </w:rPr>
        <w:t xml:space="preserve"> indefinite past, which can express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 non</w:t>
      </w:r>
      <w:r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confirmative evi</w:t>
      </w:r>
      <w:r w:rsidR="009342B4">
        <w:rPr>
          <w:rFonts w:ascii="Times New Roman" w:hAnsi="Times New Roman" w:cs="Times New Roman"/>
          <w:sz w:val="22"/>
          <w:szCs w:val="22"/>
          <w:lang w:val="en-US"/>
        </w:rPr>
        <w:t>dential meanings</w:t>
      </w:r>
      <w:r w:rsidR="00AE7A1C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9342B4">
        <w:rPr>
          <w:rFonts w:ascii="Times New Roman" w:hAnsi="Times New Roman" w:cs="Times New Roman"/>
          <w:sz w:val="22"/>
          <w:szCs w:val="22"/>
          <w:lang w:val="en-US"/>
        </w:rPr>
        <w:t>stands in paradigmatic opposition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 to the confirmative synthetic past tenses.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342B4">
        <w:rPr>
          <w:rFonts w:ascii="Times New Roman" w:hAnsi="Times New Roman" w:cs="Times New Roman"/>
          <w:sz w:val="22"/>
          <w:szCs w:val="22"/>
          <w:lang w:val="en-US"/>
        </w:rPr>
        <w:t>Besides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6F5103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Bulgarian the </w:t>
      </w:r>
      <w:r w:rsidR="001801BB" w:rsidRPr="006F5103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C143F4">
        <w:rPr>
          <w:rFonts w:ascii="Times New Roman" w:hAnsi="Times New Roman" w:cs="Times New Roman"/>
          <w:i/>
          <w:sz w:val="22"/>
          <w:szCs w:val="22"/>
          <w:lang w:val="en-US"/>
        </w:rPr>
        <w:t>-</w:t>
      </w:r>
      <w:r w:rsidR="00C143F4">
        <w:rPr>
          <w:rFonts w:ascii="Times New Roman" w:hAnsi="Times New Roman" w:cs="Times New Roman"/>
          <w:sz w:val="22"/>
          <w:szCs w:val="22"/>
          <w:lang w:val="en-US"/>
        </w:rPr>
        <w:t>forms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can still func</w:t>
      </w:r>
      <w:r w:rsidR="006F5103">
        <w:rPr>
          <w:rFonts w:ascii="Times New Roman" w:hAnsi="Times New Roman" w:cs="Times New Roman"/>
          <w:sz w:val="22"/>
          <w:szCs w:val="22"/>
          <w:lang w:val="en-US"/>
        </w:rPr>
        <w:t>tion as a perfect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>. In traditional Bulgarian grammar, the distinction between the perfect and non</w:t>
      </w:r>
      <w:r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confirmative function of the </w:t>
      </w:r>
      <w:r w:rsidR="001801BB" w:rsidRPr="006F5103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-forms has been linked to the auxiliary variation in the third person. </w:t>
      </w:r>
      <w:proofErr w:type="spellStart"/>
      <w:r w:rsidR="006F5103">
        <w:rPr>
          <w:rFonts w:ascii="Times New Roman" w:hAnsi="Times New Roman" w:cs="Times New Roman"/>
          <w:sz w:val="22"/>
          <w:szCs w:val="22"/>
          <w:lang w:val="en-US"/>
        </w:rPr>
        <w:t>Unauxiliated</w:t>
      </w:r>
      <w:proofErr w:type="spellEnd"/>
      <w:r w:rsidR="006F510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F5103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6F5103">
        <w:rPr>
          <w:rFonts w:ascii="Times New Roman" w:hAnsi="Times New Roman" w:cs="Times New Roman"/>
          <w:sz w:val="22"/>
          <w:szCs w:val="22"/>
          <w:lang w:val="en-US"/>
        </w:rPr>
        <w:t xml:space="preserve">-forms 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are supposed to convey non</w:t>
      </w:r>
      <w:r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 xml:space="preserve">confirmative 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>meaning</w:t>
      </w:r>
      <w:r w:rsidR="00441EEB">
        <w:rPr>
          <w:rFonts w:ascii="Times New Roman" w:hAnsi="Times New Roman" w:cs="Times New Roman"/>
          <w:sz w:val="22"/>
          <w:szCs w:val="22"/>
          <w:lang w:val="en-US"/>
        </w:rPr>
        <w:t>s as</w:t>
      </w:r>
      <w:r w:rsidR="00340B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40B2A">
        <w:rPr>
          <w:rFonts w:ascii="Times New Roman" w:hAnsi="Times New Roman" w:cs="Times New Roman"/>
          <w:sz w:val="22"/>
          <w:szCs w:val="22"/>
          <w:lang w:val="en-US"/>
        </w:rPr>
        <w:t>renarration</w:t>
      </w:r>
      <w:proofErr w:type="spellEnd"/>
      <w:r w:rsidR="00340B2A">
        <w:rPr>
          <w:rFonts w:ascii="Times New Roman" w:hAnsi="Times New Roman" w:cs="Times New Roman"/>
          <w:sz w:val="22"/>
          <w:szCs w:val="22"/>
          <w:lang w:val="en-US"/>
        </w:rPr>
        <w:t xml:space="preserve"> or </w:t>
      </w:r>
      <w:r w:rsidR="003A553D">
        <w:rPr>
          <w:rFonts w:ascii="Times New Roman" w:hAnsi="Times New Roman" w:cs="Times New Roman"/>
          <w:sz w:val="22"/>
          <w:szCs w:val="22"/>
          <w:lang w:val="en-US"/>
        </w:rPr>
        <w:t xml:space="preserve">as </w:t>
      </w:r>
      <w:proofErr w:type="spellStart"/>
      <w:r w:rsidR="00340B2A">
        <w:rPr>
          <w:rFonts w:ascii="Times New Roman" w:hAnsi="Times New Roman" w:cs="Times New Roman"/>
          <w:sz w:val="22"/>
          <w:szCs w:val="22"/>
          <w:lang w:val="en-US"/>
        </w:rPr>
        <w:t>unwitt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>nessed</w:t>
      </w:r>
      <w:proofErr w:type="spellEnd"/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by the speaker</w:t>
      </w:r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 whereas </w:t>
      </w:r>
      <w:r w:rsidR="001801BB" w:rsidRPr="006F5103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-forms with the auxiliary are regarded as </w:t>
      </w:r>
      <w:r w:rsidR="00C143F4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>perfect</w:t>
      </w:r>
      <w:r w:rsidR="009342B4">
        <w:rPr>
          <w:rFonts w:ascii="Times New Roman" w:hAnsi="Times New Roman" w:cs="Times New Roman"/>
          <w:sz w:val="22"/>
          <w:szCs w:val="22"/>
          <w:lang w:val="en-US"/>
        </w:rPr>
        <w:t xml:space="preserve"> – although </w:t>
      </w:r>
      <w:r w:rsidR="006F5103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 xml:space="preserve">usage of the </w:t>
      </w:r>
      <w:r w:rsidR="001801BB" w:rsidRPr="006F5103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1801BB" w:rsidRPr="006F5103">
        <w:rPr>
          <w:rFonts w:ascii="Times New Roman" w:hAnsi="Times New Roman" w:cs="Times New Roman"/>
          <w:sz w:val="22"/>
          <w:szCs w:val="22"/>
          <w:lang w:val="en-US"/>
        </w:rPr>
        <w:t>-forms in spoken and written language undermines this assumption.</w:t>
      </w:r>
    </w:p>
    <w:p w:rsidR="0018553B" w:rsidRDefault="003D7C46" w:rsidP="0018553B">
      <w:pPr>
        <w:ind w:firstLine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</w:t>
      </w:r>
      <w:r w:rsidR="005B205A"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paper argues that the development of the Old Common Slavic perfect</w:t>
      </w:r>
      <w:r w:rsidR="0026567E">
        <w:rPr>
          <w:rFonts w:ascii="Times New Roman" w:hAnsi="Times New Roman" w:cs="Times New Roman"/>
          <w:sz w:val="22"/>
          <w:szCs w:val="22"/>
          <w:lang w:val="en-US"/>
        </w:rPr>
        <w:t xml:space="preserve"> and, on the other hand, </w:t>
      </w:r>
      <w:r>
        <w:rPr>
          <w:rFonts w:ascii="Times New Roman" w:hAnsi="Times New Roman" w:cs="Times New Roman"/>
          <w:sz w:val="22"/>
          <w:szCs w:val="22"/>
          <w:lang w:val="en-US"/>
        </w:rPr>
        <w:t>in Slavic and Balkan Slavic is not as different as it might seem at first glance</w:t>
      </w:r>
      <w:r w:rsidR="005B205A">
        <w:rPr>
          <w:rFonts w:ascii="Times New Roman" w:hAnsi="Times New Roman" w:cs="Times New Roman"/>
          <w:sz w:val="22"/>
          <w:szCs w:val="22"/>
          <w:lang w:val="en-US"/>
        </w:rPr>
        <w:t>,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but rather displays different stages</w:t>
      </w:r>
      <w:r w:rsidR="00C143F4">
        <w:rPr>
          <w:rFonts w:ascii="Times New Roman" w:hAnsi="Times New Roman" w:cs="Times New Roman"/>
          <w:sz w:val="22"/>
          <w:szCs w:val="22"/>
          <w:lang w:val="en-US"/>
        </w:rPr>
        <w:t xml:space="preserve"> of the same process</w:t>
      </w:r>
      <w:r>
        <w:rPr>
          <w:rFonts w:ascii="Times New Roman" w:hAnsi="Times New Roman" w:cs="Times New Roman"/>
          <w:sz w:val="22"/>
          <w:szCs w:val="22"/>
          <w:lang w:val="en-US"/>
        </w:rPr>
        <w:t>, namely the</w:t>
      </w:r>
      <w:r w:rsidR="009342B4">
        <w:rPr>
          <w:rFonts w:ascii="Times New Roman" w:hAnsi="Times New Roman" w:cs="Times New Roman"/>
          <w:sz w:val="22"/>
          <w:szCs w:val="22"/>
          <w:lang w:val="en-US"/>
        </w:rPr>
        <w:t xml:space="preserve"> cross-linguistic development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40B2A">
        <w:rPr>
          <w:rFonts w:ascii="Times New Roman" w:hAnsi="Times New Roman" w:cs="Times New Roman"/>
          <w:sz w:val="22"/>
          <w:szCs w:val="22"/>
          <w:lang w:val="en-US"/>
        </w:rPr>
        <w:t xml:space="preserve">of the perfect into a preterit. </w:t>
      </w:r>
      <w:r w:rsidR="00885103">
        <w:rPr>
          <w:rFonts w:ascii="Times New Roman" w:hAnsi="Times New Roman" w:cs="Times New Roman"/>
          <w:sz w:val="22"/>
          <w:szCs w:val="22"/>
          <w:lang w:val="en-US"/>
        </w:rPr>
        <w:t xml:space="preserve">Moreover, it seems that functional auxiliary variation is a natural part of this </w:t>
      </w:r>
      <w:r w:rsidR="009342B4">
        <w:rPr>
          <w:rFonts w:ascii="Times New Roman" w:hAnsi="Times New Roman" w:cs="Times New Roman"/>
          <w:sz w:val="22"/>
          <w:szCs w:val="22"/>
          <w:lang w:val="en-US"/>
        </w:rPr>
        <w:t>diachronic process. At a certain stage, t</w:t>
      </w:r>
      <w:r w:rsidR="00340B2A">
        <w:rPr>
          <w:rFonts w:ascii="Times New Roman" w:hAnsi="Times New Roman" w:cs="Times New Roman"/>
          <w:sz w:val="22"/>
          <w:szCs w:val="22"/>
          <w:lang w:val="en-US"/>
        </w:rPr>
        <w:t>h</w:t>
      </w:r>
      <w:r w:rsidR="00885103">
        <w:rPr>
          <w:rFonts w:ascii="Times New Roman" w:hAnsi="Times New Roman" w:cs="Times New Roman"/>
          <w:sz w:val="22"/>
          <w:szCs w:val="22"/>
          <w:lang w:val="en-US"/>
        </w:rPr>
        <w:t xml:space="preserve">e </w:t>
      </w:r>
      <w:r w:rsidR="00340B2A">
        <w:rPr>
          <w:rFonts w:ascii="Times New Roman" w:hAnsi="Times New Roman" w:cs="Times New Roman"/>
          <w:sz w:val="22"/>
          <w:szCs w:val="22"/>
          <w:lang w:val="en-US"/>
        </w:rPr>
        <w:t>auxiliary undergoes a shift from a deictic marker of time reference to a subjective marker linking the proposition with the speaker’s domain of experience as reference point.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40B2A">
        <w:rPr>
          <w:rFonts w:ascii="Times New Roman" w:hAnsi="Times New Roman" w:cs="Times New Roman"/>
          <w:sz w:val="22"/>
          <w:szCs w:val="22"/>
          <w:lang w:val="en-US"/>
        </w:rPr>
        <w:t xml:space="preserve">Consequently, the omission of auxiliary detaches the speaker from her own utterance, which in turn may be interpreted as </w:t>
      </w:r>
      <w:r w:rsidR="00204154">
        <w:rPr>
          <w:rFonts w:ascii="Times New Roman" w:hAnsi="Times New Roman" w:cs="Times New Roman"/>
          <w:sz w:val="22"/>
          <w:szCs w:val="22"/>
          <w:lang w:val="en-US"/>
        </w:rPr>
        <w:t>the expression of n</w:t>
      </w:r>
      <w:r w:rsidR="005B205A">
        <w:rPr>
          <w:rFonts w:ascii="Times New Roman" w:hAnsi="Times New Roman" w:cs="Times New Roman"/>
          <w:sz w:val="22"/>
          <w:szCs w:val="22"/>
          <w:lang w:val="en-US"/>
        </w:rPr>
        <w:t>on</w:t>
      </w:r>
      <w:r w:rsidR="0026567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5B205A">
        <w:rPr>
          <w:rFonts w:ascii="Times New Roman" w:hAnsi="Times New Roman" w:cs="Times New Roman"/>
          <w:sz w:val="22"/>
          <w:szCs w:val="22"/>
          <w:lang w:val="en-US"/>
        </w:rPr>
        <w:t>confirmative meaning in disco</w:t>
      </w:r>
      <w:r w:rsidR="00204154">
        <w:rPr>
          <w:rFonts w:ascii="Times New Roman" w:hAnsi="Times New Roman" w:cs="Times New Roman"/>
          <w:sz w:val="22"/>
          <w:szCs w:val="22"/>
          <w:lang w:val="en-US"/>
        </w:rPr>
        <w:t>u</w:t>
      </w:r>
      <w:r w:rsidR="005B205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204154">
        <w:rPr>
          <w:rFonts w:ascii="Times New Roman" w:hAnsi="Times New Roman" w:cs="Times New Roman"/>
          <w:sz w:val="22"/>
          <w:szCs w:val="22"/>
          <w:lang w:val="en-US"/>
        </w:rPr>
        <w:t xml:space="preserve">se. </w:t>
      </w:r>
      <w:r>
        <w:rPr>
          <w:rFonts w:ascii="Times New Roman" w:hAnsi="Times New Roman" w:cs="Times New Roman"/>
          <w:sz w:val="22"/>
          <w:szCs w:val="22"/>
          <w:lang w:val="en-US"/>
        </w:rPr>
        <w:t>Evidence for this hypothesis can be drawn from the auxiliary variation within the perfect</w:t>
      </w:r>
      <w:r w:rsidR="00FB2413">
        <w:rPr>
          <w:rFonts w:ascii="Times New Roman" w:hAnsi="Times New Roman" w:cs="Times New Roman"/>
          <w:sz w:val="22"/>
          <w:szCs w:val="22"/>
          <w:lang w:val="en-US"/>
        </w:rPr>
        <w:t xml:space="preserve"> forms in Serbian – a</w:t>
      </w:r>
      <w:r w:rsidR="0026567E">
        <w:rPr>
          <w:rFonts w:ascii="Times New Roman" w:hAnsi="Times New Roman" w:cs="Times New Roman"/>
          <w:sz w:val="22"/>
          <w:szCs w:val="22"/>
          <w:lang w:val="en-US"/>
        </w:rPr>
        <w:t xml:space="preserve"> so far</w:t>
      </w:r>
      <w:r w:rsidR="00FB24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A553D">
        <w:rPr>
          <w:rFonts w:ascii="Times New Roman" w:hAnsi="Times New Roman" w:cs="Times New Roman"/>
          <w:sz w:val="22"/>
          <w:szCs w:val="22"/>
          <w:lang w:val="en-US"/>
        </w:rPr>
        <w:t xml:space="preserve">hardly </w:t>
      </w:r>
      <w:r>
        <w:rPr>
          <w:rFonts w:ascii="Times New Roman" w:hAnsi="Times New Roman" w:cs="Times New Roman"/>
          <w:sz w:val="22"/>
          <w:szCs w:val="22"/>
          <w:lang w:val="en-US"/>
        </w:rPr>
        <w:t>investigated phenomenon.</w:t>
      </w:r>
    </w:p>
    <w:p w:rsidR="00204154" w:rsidRPr="00E8130A" w:rsidRDefault="00204154" w:rsidP="0018553B">
      <w:pPr>
        <w:ind w:firstLine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Concerning its past tense system, Serbian resembles the most Slavic languages</w:t>
      </w:r>
      <w:r w:rsidR="009342B4">
        <w:rPr>
          <w:rFonts w:ascii="Times New Roman" w:hAnsi="Times New Roman" w:cs="Times New Roman"/>
          <w:sz w:val="22"/>
          <w:szCs w:val="22"/>
          <w:lang w:val="en-US"/>
        </w:rPr>
        <w:t xml:space="preserve"> insofar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as the Old Common Slavic perfect functions as a neutral preterit and has replaced the synthetic past tenses in nearly all instances. In addition, a verbal evidential category as in Balkan Slavic has been denied for Serbian. Nevertheless, it displays</w:t>
      </w:r>
      <w:r w:rsidR="00885103">
        <w:rPr>
          <w:rFonts w:ascii="Times New Roman" w:hAnsi="Times New Roman" w:cs="Times New Roman"/>
          <w:sz w:val="22"/>
          <w:szCs w:val="22"/>
          <w:lang w:val="en-US"/>
        </w:rPr>
        <w:t xml:space="preserve"> auxiliary variation similar to Bulgarian. The </w:t>
      </w:r>
      <w:proofErr w:type="spellStart"/>
      <w:r w:rsidR="00885103">
        <w:rPr>
          <w:rFonts w:ascii="Times New Roman" w:hAnsi="Times New Roman" w:cs="Times New Roman"/>
          <w:sz w:val="22"/>
          <w:szCs w:val="22"/>
          <w:lang w:val="en-US"/>
        </w:rPr>
        <w:t>unauxiliated</w:t>
      </w:r>
      <w:proofErr w:type="spellEnd"/>
      <w:r w:rsidR="00885103">
        <w:rPr>
          <w:rFonts w:ascii="Times New Roman" w:hAnsi="Times New Roman" w:cs="Times New Roman"/>
          <w:sz w:val="22"/>
          <w:szCs w:val="22"/>
          <w:lang w:val="en-US"/>
        </w:rPr>
        <w:t xml:space="preserve"> forms can express non</w:t>
      </w:r>
      <w:r w:rsidR="0026567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885103">
        <w:rPr>
          <w:rFonts w:ascii="Times New Roman" w:hAnsi="Times New Roman" w:cs="Times New Roman"/>
          <w:sz w:val="22"/>
          <w:szCs w:val="22"/>
          <w:lang w:val="en-US"/>
        </w:rPr>
        <w:t>confirmative meanings as hearsay, inference, surprise or irony</w:t>
      </w:r>
      <w:r w:rsidR="0026567E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885103">
        <w:rPr>
          <w:rFonts w:ascii="Times New Roman" w:hAnsi="Times New Roman" w:cs="Times New Roman"/>
          <w:sz w:val="22"/>
          <w:szCs w:val="22"/>
          <w:lang w:val="en-US"/>
        </w:rPr>
        <w:t xml:space="preserve"> whereas the </w:t>
      </w:r>
      <w:proofErr w:type="spellStart"/>
      <w:r w:rsidR="00885103">
        <w:rPr>
          <w:rFonts w:ascii="Times New Roman" w:hAnsi="Times New Roman" w:cs="Times New Roman"/>
          <w:sz w:val="22"/>
          <w:szCs w:val="22"/>
          <w:lang w:val="en-US"/>
        </w:rPr>
        <w:t>auxiliated</w:t>
      </w:r>
      <w:proofErr w:type="spellEnd"/>
      <w:r w:rsidR="00885103">
        <w:rPr>
          <w:rFonts w:ascii="Times New Roman" w:hAnsi="Times New Roman" w:cs="Times New Roman"/>
          <w:sz w:val="22"/>
          <w:szCs w:val="22"/>
          <w:lang w:val="en-US"/>
        </w:rPr>
        <w:t xml:space="preserve"> forms funct</w:t>
      </w:r>
      <w:r w:rsidR="00E8130A">
        <w:rPr>
          <w:rFonts w:ascii="Times New Roman" w:hAnsi="Times New Roman" w:cs="Times New Roman"/>
          <w:sz w:val="22"/>
          <w:szCs w:val="22"/>
          <w:lang w:val="en-US"/>
        </w:rPr>
        <w:t>ion as a neutral preterit. Consequently</w:t>
      </w:r>
      <w:r w:rsidR="00885103">
        <w:rPr>
          <w:rFonts w:ascii="Times New Roman" w:hAnsi="Times New Roman" w:cs="Times New Roman"/>
          <w:sz w:val="22"/>
          <w:szCs w:val="22"/>
          <w:lang w:val="en-US"/>
        </w:rPr>
        <w:t xml:space="preserve">, it seems that </w:t>
      </w:r>
      <w:r w:rsidR="003A553D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D91879">
        <w:rPr>
          <w:rFonts w:ascii="Times New Roman" w:hAnsi="Times New Roman" w:cs="Times New Roman"/>
          <w:sz w:val="22"/>
          <w:szCs w:val="22"/>
          <w:lang w:val="en-US"/>
        </w:rPr>
        <w:t>possibility to express non</w:t>
      </w:r>
      <w:r w:rsidR="0026567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D91879">
        <w:rPr>
          <w:rFonts w:ascii="Times New Roman" w:hAnsi="Times New Roman" w:cs="Times New Roman"/>
          <w:sz w:val="22"/>
          <w:szCs w:val="22"/>
          <w:lang w:val="en-US"/>
        </w:rPr>
        <w:t xml:space="preserve">confirmative meanings by a verb form is </w:t>
      </w:r>
      <w:r w:rsidR="009342B4">
        <w:rPr>
          <w:rFonts w:ascii="Times New Roman" w:hAnsi="Times New Roman" w:cs="Times New Roman"/>
          <w:sz w:val="22"/>
          <w:szCs w:val="22"/>
          <w:lang w:val="en-US"/>
        </w:rPr>
        <w:t>primarily linked</w:t>
      </w:r>
      <w:r w:rsidR="00D91879">
        <w:rPr>
          <w:rFonts w:ascii="Times New Roman" w:hAnsi="Times New Roman" w:cs="Times New Roman"/>
          <w:sz w:val="22"/>
          <w:szCs w:val="22"/>
          <w:lang w:val="en-US"/>
        </w:rPr>
        <w:t xml:space="preserve"> to the auxiliary drop</w:t>
      </w:r>
      <w:r w:rsidR="00453F7F">
        <w:rPr>
          <w:rFonts w:ascii="Times New Roman" w:hAnsi="Times New Roman" w:cs="Times New Roman"/>
          <w:sz w:val="22"/>
          <w:szCs w:val="22"/>
          <w:lang w:val="en-US"/>
        </w:rPr>
        <w:t xml:space="preserve"> rather</w:t>
      </w:r>
      <w:r w:rsidR="00D91879">
        <w:rPr>
          <w:rFonts w:ascii="Times New Roman" w:hAnsi="Times New Roman" w:cs="Times New Roman"/>
          <w:sz w:val="22"/>
          <w:szCs w:val="22"/>
          <w:lang w:val="en-US"/>
        </w:rPr>
        <w:t xml:space="preserve"> than to the establishment of a full developed evidential verbal system. </w:t>
      </w:r>
      <w:r w:rsidR="00453F7F">
        <w:rPr>
          <w:rFonts w:ascii="Times New Roman" w:hAnsi="Times New Roman" w:cs="Times New Roman"/>
          <w:sz w:val="22"/>
          <w:szCs w:val="22"/>
          <w:lang w:val="en-US"/>
        </w:rPr>
        <w:t>It is o</w:t>
      </w:r>
      <w:r w:rsidR="00AE7A1C">
        <w:rPr>
          <w:rFonts w:ascii="Times New Roman" w:hAnsi="Times New Roman" w:cs="Times New Roman"/>
          <w:sz w:val="22"/>
          <w:szCs w:val="22"/>
          <w:lang w:val="en-US"/>
        </w:rPr>
        <w:t>nly</w:t>
      </w:r>
      <w:r w:rsidR="00D918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E7A1C">
        <w:rPr>
          <w:rFonts w:ascii="Times New Roman" w:hAnsi="Times New Roman" w:cs="Times New Roman"/>
          <w:sz w:val="22"/>
          <w:szCs w:val="22"/>
          <w:lang w:val="en-US"/>
        </w:rPr>
        <w:t xml:space="preserve">after the </w:t>
      </w:r>
      <w:r w:rsidR="00D91879">
        <w:rPr>
          <w:rFonts w:ascii="Times New Roman" w:hAnsi="Times New Roman" w:cs="Times New Roman"/>
          <w:sz w:val="22"/>
          <w:szCs w:val="22"/>
          <w:lang w:val="en-US"/>
        </w:rPr>
        <w:t>onward change</w:t>
      </w:r>
      <w:r w:rsidR="006316D7">
        <w:rPr>
          <w:rFonts w:ascii="Times New Roman" w:hAnsi="Times New Roman" w:cs="Times New Roman"/>
          <w:sz w:val="22"/>
          <w:szCs w:val="22"/>
          <w:lang w:val="en-US"/>
        </w:rPr>
        <w:t xml:space="preserve"> of the </w:t>
      </w:r>
      <w:r w:rsidR="006316D7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6316D7">
        <w:rPr>
          <w:rFonts w:ascii="Times New Roman" w:hAnsi="Times New Roman" w:cs="Times New Roman"/>
          <w:sz w:val="22"/>
          <w:szCs w:val="22"/>
          <w:lang w:val="en-US"/>
        </w:rPr>
        <w:t>-forms into a neutral preterit</w:t>
      </w:r>
      <w:r w:rsidR="005B205A">
        <w:rPr>
          <w:rFonts w:ascii="Times New Roman" w:hAnsi="Times New Roman" w:cs="Times New Roman"/>
          <w:sz w:val="22"/>
          <w:szCs w:val="22"/>
          <w:lang w:val="en-US"/>
        </w:rPr>
        <w:t xml:space="preserve"> –</w:t>
      </w:r>
      <w:r w:rsidR="00AE7A1C">
        <w:rPr>
          <w:rFonts w:ascii="Times New Roman" w:hAnsi="Times New Roman" w:cs="Times New Roman"/>
          <w:sz w:val="22"/>
          <w:szCs w:val="22"/>
          <w:lang w:val="en-US"/>
        </w:rPr>
        <w:t xml:space="preserve"> when</w:t>
      </w:r>
      <w:r w:rsidR="00D918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316D7">
        <w:rPr>
          <w:rFonts w:ascii="Times New Roman" w:hAnsi="Times New Roman" w:cs="Times New Roman"/>
          <w:sz w:val="22"/>
          <w:szCs w:val="22"/>
          <w:lang w:val="en-US"/>
        </w:rPr>
        <w:t>the auxiliary as</w:t>
      </w:r>
      <w:r w:rsidR="005B205A">
        <w:rPr>
          <w:rFonts w:ascii="Times New Roman" w:hAnsi="Times New Roman" w:cs="Times New Roman"/>
          <w:sz w:val="22"/>
          <w:szCs w:val="22"/>
          <w:lang w:val="en-US"/>
        </w:rPr>
        <w:t xml:space="preserve"> well as the auxiliary variation </w:t>
      </w:r>
      <w:r w:rsidR="00453F7F">
        <w:rPr>
          <w:rFonts w:ascii="Times New Roman" w:hAnsi="Times New Roman" w:cs="Times New Roman"/>
          <w:sz w:val="22"/>
          <w:szCs w:val="22"/>
          <w:lang w:val="en-US"/>
        </w:rPr>
        <w:t>have lost</w:t>
      </w:r>
      <w:r w:rsidR="006316D7">
        <w:rPr>
          <w:rFonts w:ascii="Times New Roman" w:hAnsi="Times New Roman" w:cs="Times New Roman"/>
          <w:sz w:val="22"/>
          <w:szCs w:val="22"/>
          <w:lang w:val="en-US"/>
        </w:rPr>
        <w:t xml:space="preserve"> their function</w:t>
      </w:r>
      <w:r w:rsidR="008C657E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5B205A">
        <w:rPr>
          <w:rFonts w:ascii="Times New Roman" w:hAnsi="Times New Roman" w:cs="Times New Roman"/>
          <w:sz w:val="22"/>
          <w:szCs w:val="22"/>
          <w:lang w:val="en-US"/>
        </w:rPr>
        <w:t xml:space="preserve"> –</w:t>
      </w:r>
      <w:r w:rsidR="00AE7A1C">
        <w:rPr>
          <w:rFonts w:ascii="Times New Roman" w:hAnsi="Times New Roman" w:cs="Times New Roman"/>
          <w:sz w:val="22"/>
          <w:szCs w:val="22"/>
          <w:lang w:val="en-US"/>
        </w:rPr>
        <w:t xml:space="preserve"> t</w:t>
      </w:r>
      <w:r w:rsidR="00453F7F">
        <w:rPr>
          <w:rFonts w:ascii="Times New Roman" w:hAnsi="Times New Roman" w:cs="Times New Roman"/>
          <w:sz w:val="22"/>
          <w:szCs w:val="22"/>
          <w:lang w:val="en-US"/>
        </w:rPr>
        <w:t>hat t</w:t>
      </w:r>
      <w:r w:rsidR="00AE7A1C">
        <w:rPr>
          <w:rFonts w:ascii="Times New Roman" w:hAnsi="Times New Roman" w:cs="Times New Roman"/>
          <w:sz w:val="22"/>
          <w:szCs w:val="22"/>
          <w:lang w:val="en-US"/>
        </w:rPr>
        <w:t>he preservation of the synthetic past tenses is crucial for the expression of non</w:t>
      </w:r>
      <w:r w:rsidR="00453F7F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AE7A1C">
        <w:rPr>
          <w:rFonts w:ascii="Times New Roman" w:hAnsi="Times New Roman" w:cs="Times New Roman"/>
          <w:sz w:val="22"/>
          <w:szCs w:val="22"/>
          <w:lang w:val="en-US"/>
        </w:rPr>
        <w:t xml:space="preserve">confirmative meanings by the </w:t>
      </w:r>
      <w:r w:rsidR="00AE7A1C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AE7A1C">
        <w:rPr>
          <w:rFonts w:ascii="Times New Roman" w:hAnsi="Times New Roman" w:cs="Times New Roman"/>
          <w:sz w:val="22"/>
          <w:szCs w:val="22"/>
          <w:lang w:val="en-US"/>
        </w:rPr>
        <w:t xml:space="preserve">-forms. </w:t>
      </w:r>
      <w:r w:rsidR="00453F7F">
        <w:rPr>
          <w:rFonts w:ascii="Times New Roman" w:hAnsi="Times New Roman" w:cs="Times New Roman"/>
          <w:sz w:val="22"/>
          <w:szCs w:val="22"/>
          <w:lang w:val="en-US"/>
        </w:rPr>
        <w:t>That is why</w:t>
      </w:r>
      <w:r w:rsidR="00E37ACD">
        <w:rPr>
          <w:rFonts w:ascii="Times New Roman" w:hAnsi="Times New Roman" w:cs="Times New Roman"/>
          <w:sz w:val="22"/>
          <w:szCs w:val="22"/>
          <w:lang w:val="en-US"/>
        </w:rPr>
        <w:t>, in Macedonian, where the func</w:t>
      </w:r>
      <w:r w:rsidR="00E8130A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E37AC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E8130A">
        <w:rPr>
          <w:rFonts w:ascii="Times New Roman" w:hAnsi="Times New Roman" w:cs="Times New Roman"/>
          <w:sz w:val="22"/>
          <w:szCs w:val="22"/>
          <w:lang w:val="en-US"/>
        </w:rPr>
        <w:t xml:space="preserve">on of auxiliary as </w:t>
      </w:r>
      <w:r w:rsidR="00453F7F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="00E8130A">
        <w:rPr>
          <w:rFonts w:ascii="Times New Roman" w:hAnsi="Times New Roman" w:cs="Times New Roman"/>
          <w:sz w:val="22"/>
          <w:szCs w:val="22"/>
          <w:lang w:val="en-US"/>
        </w:rPr>
        <w:t xml:space="preserve">subjective marker is lost, the </w:t>
      </w:r>
      <w:r w:rsidR="00E8130A">
        <w:rPr>
          <w:rFonts w:ascii="Times New Roman" w:hAnsi="Times New Roman" w:cs="Times New Roman"/>
          <w:i/>
          <w:sz w:val="22"/>
          <w:szCs w:val="22"/>
          <w:lang w:val="en-US"/>
        </w:rPr>
        <w:t>l</w:t>
      </w:r>
      <w:r w:rsidR="00E8130A">
        <w:rPr>
          <w:rFonts w:ascii="Times New Roman" w:hAnsi="Times New Roman" w:cs="Times New Roman"/>
          <w:sz w:val="22"/>
          <w:szCs w:val="22"/>
          <w:lang w:val="en-US"/>
        </w:rPr>
        <w:t>-forms may express both neutral and non</w:t>
      </w:r>
      <w:r w:rsidR="0026567E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E8130A">
        <w:rPr>
          <w:rFonts w:ascii="Times New Roman" w:hAnsi="Times New Roman" w:cs="Times New Roman"/>
          <w:sz w:val="22"/>
          <w:szCs w:val="22"/>
          <w:lang w:val="en-US"/>
        </w:rPr>
        <w:t xml:space="preserve">confirmative meanings </w:t>
      </w:r>
      <w:r w:rsidR="00453F7F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="00E813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Start w:id="0" w:name="_GoBack"/>
      <w:bookmarkEnd w:id="0"/>
      <w:r w:rsidR="00E8130A">
        <w:rPr>
          <w:rFonts w:ascii="Times New Roman" w:hAnsi="Times New Roman" w:cs="Times New Roman"/>
          <w:sz w:val="22"/>
          <w:szCs w:val="22"/>
          <w:lang w:val="en-US"/>
        </w:rPr>
        <w:t xml:space="preserve">are opposed to the synthetic past tenses, which are marked for </w:t>
      </w:r>
      <w:proofErr w:type="spellStart"/>
      <w:r w:rsidR="00E8130A">
        <w:rPr>
          <w:rFonts w:ascii="Times New Roman" w:hAnsi="Times New Roman" w:cs="Times New Roman"/>
          <w:sz w:val="22"/>
          <w:szCs w:val="22"/>
          <w:lang w:val="en-US"/>
        </w:rPr>
        <w:t>confirmativity</w:t>
      </w:r>
      <w:proofErr w:type="spellEnd"/>
      <w:r w:rsidR="00E8130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885103" w:rsidRDefault="00885103" w:rsidP="0018553B">
      <w:pPr>
        <w:ind w:firstLine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061C8" w:rsidRDefault="008670E8" w:rsidP="008670E8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670E8">
        <w:rPr>
          <w:rFonts w:ascii="Times New Roman" w:hAnsi="Times New Roman" w:cs="Times New Roman"/>
          <w:b/>
          <w:sz w:val="22"/>
          <w:szCs w:val="22"/>
          <w:lang w:val="en-US"/>
        </w:rPr>
        <w:t>References</w:t>
      </w:r>
    </w:p>
    <w:p w:rsidR="008670E8" w:rsidRPr="00E37ACD" w:rsidRDefault="00846C54" w:rsidP="008670E8">
      <w:pPr>
        <w:pStyle w:val="StandardWeb"/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  <w:lang w:val="en-US"/>
        </w:rPr>
      </w:pPr>
      <w:r>
        <w:fldChar w:fldCharType="begin" w:fldLock="1"/>
      </w:r>
      <w:r w:rsidR="008670E8" w:rsidRPr="00E37ACD">
        <w:rPr>
          <w:lang w:val="en-US"/>
        </w:rPr>
        <w:instrText xml:space="preserve">ADDIN Mendeley Bibliography CSL_BIBLIOGRAPHY </w:instrText>
      </w:r>
      <w:r>
        <w:fldChar w:fldCharType="separate"/>
      </w:r>
    </w:p>
    <w:p w:rsidR="008670E8" w:rsidRPr="00E37ACD" w:rsidRDefault="008670E8" w:rsidP="008670E8">
      <w:pPr>
        <w:pStyle w:val="StandardWeb"/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  <w:lang w:val="en-US"/>
        </w:rPr>
      </w:pPr>
      <w:r w:rsidRPr="00E37ACD">
        <w:rPr>
          <w:rFonts w:ascii="Times New Roman" w:hAnsi="Times New Roman"/>
          <w:noProof/>
          <w:lang w:val="en-US"/>
        </w:rPr>
        <w:t xml:space="preserve">Dejanova, Marija. 1970. Izjavitelnijat perfekt bez spomogatelen glagol v bălgarski ezik v sravnenie săs sărbochărvatski. </w:t>
      </w:r>
      <w:r w:rsidRPr="00E37ACD">
        <w:rPr>
          <w:rFonts w:ascii="Times New Roman" w:hAnsi="Times New Roman"/>
          <w:i/>
          <w:iCs/>
          <w:noProof/>
          <w:lang w:val="en-US"/>
        </w:rPr>
        <w:t>Izvesitja Na Istituta Za Bălgarski Jezik</w:t>
      </w:r>
      <w:r w:rsidRPr="00E37ACD">
        <w:rPr>
          <w:rFonts w:ascii="Times New Roman" w:hAnsi="Times New Roman"/>
          <w:noProof/>
          <w:lang w:val="en-US"/>
        </w:rPr>
        <w:t xml:space="preserve"> 19, 843-853.</w:t>
      </w:r>
    </w:p>
    <w:p w:rsidR="008670E8" w:rsidRPr="00E37ACD" w:rsidRDefault="008670E8" w:rsidP="008670E8">
      <w:pPr>
        <w:pStyle w:val="StandardWeb"/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  <w:lang w:val="en-US"/>
        </w:rPr>
      </w:pPr>
      <w:r w:rsidRPr="00E37ACD">
        <w:rPr>
          <w:rFonts w:ascii="Times New Roman" w:hAnsi="Times New Roman"/>
          <w:noProof/>
          <w:lang w:val="en-US"/>
        </w:rPr>
        <w:t xml:space="preserve">Dickey, Stephen M. 2013. See, now they vanish: third perfect auxiliaries in Old and Middle Czech. </w:t>
      </w:r>
      <w:r w:rsidRPr="00E37ACD">
        <w:rPr>
          <w:rFonts w:ascii="Times New Roman" w:hAnsi="Times New Roman"/>
          <w:i/>
          <w:iCs/>
          <w:noProof/>
          <w:lang w:val="en-US"/>
        </w:rPr>
        <w:t>Journal of Slavic Linguistics</w:t>
      </w:r>
      <w:r w:rsidRPr="00E37ACD">
        <w:rPr>
          <w:rFonts w:ascii="Times New Roman" w:hAnsi="Times New Roman"/>
          <w:noProof/>
          <w:lang w:val="en-US"/>
        </w:rPr>
        <w:t xml:space="preserve"> 21(1), 77–121.</w:t>
      </w:r>
    </w:p>
    <w:p w:rsidR="008670E8" w:rsidRPr="00E37ACD" w:rsidRDefault="008670E8" w:rsidP="008670E8">
      <w:pPr>
        <w:pStyle w:val="StandardWeb"/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  <w:lang w:val="en-US"/>
        </w:rPr>
      </w:pPr>
      <w:r w:rsidRPr="00E37ACD">
        <w:rPr>
          <w:rFonts w:ascii="Times New Roman" w:hAnsi="Times New Roman"/>
          <w:noProof/>
          <w:lang w:val="en-US"/>
        </w:rPr>
        <w:t xml:space="preserve">Fielder, Grace E. 2003. A phoenix from the ashes: the resurrection of the Bulgarian perfect. </w:t>
      </w:r>
      <w:r w:rsidRPr="00E37ACD">
        <w:rPr>
          <w:rFonts w:ascii="Times New Roman" w:hAnsi="Times New Roman"/>
          <w:i/>
          <w:iCs/>
          <w:noProof/>
          <w:lang w:val="en-US"/>
        </w:rPr>
        <w:t>International Journal of Slavic Linguistics and Poetics</w:t>
      </w:r>
      <w:r w:rsidRPr="00E37ACD">
        <w:rPr>
          <w:rFonts w:ascii="Times New Roman" w:hAnsi="Times New Roman"/>
          <w:noProof/>
          <w:lang w:val="en-US"/>
        </w:rPr>
        <w:t xml:space="preserve"> 44-45, 109–127.</w:t>
      </w:r>
    </w:p>
    <w:p w:rsidR="008670E8" w:rsidRPr="003A1EBF" w:rsidRDefault="008670E8" w:rsidP="008670E8">
      <w:pPr>
        <w:pStyle w:val="StandardWeb"/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E37ACD">
        <w:rPr>
          <w:rFonts w:ascii="Times New Roman" w:hAnsi="Times New Roman"/>
          <w:noProof/>
          <w:lang w:val="en-US"/>
        </w:rPr>
        <w:t xml:space="preserve">Friedman, Victor A. 2004. The typology of balkan evidentiality and areal linguistics. In </w:t>
      </w:r>
      <w:r w:rsidRPr="00E37ACD">
        <w:rPr>
          <w:rFonts w:ascii="Times New Roman" w:hAnsi="Times New Roman"/>
          <w:i/>
          <w:iCs/>
          <w:noProof/>
          <w:lang w:val="en-US"/>
        </w:rPr>
        <w:t>Balkan Syntax and Semantics</w:t>
      </w:r>
      <w:r w:rsidRPr="00E37ACD">
        <w:rPr>
          <w:rFonts w:ascii="Times New Roman" w:hAnsi="Times New Roman"/>
          <w:noProof/>
          <w:lang w:val="en-US"/>
        </w:rPr>
        <w:t xml:space="preserve">, edited by Olga Mišeska Tomić, 101–134. </w:t>
      </w:r>
      <w:r>
        <w:rPr>
          <w:rFonts w:ascii="Times New Roman" w:hAnsi="Times New Roman"/>
          <w:noProof/>
        </w:rPr>
        <w:t>Amsterdam/Philadelphia:</w:t>
      </w:r>
      <w:r w:rsidRPr="003A1EBF">
        <w:rPr>
          <w:rFonts w:ascii="Times New Roman" w:hAnsi="Times New Roman"/>
          <w:noProof/>
        </w:rPr>
        <w:t xml:space="preserve"> Benjamins.</w:t>
      </w:r>
    </w:p>
    <w:p w:rsidR="008670E8" w:rsidRPr="00A276A0" w:rsidRDefault="008670E8" w:rsidP="008670E8">
      <w:pPr>
        <w:pStyle w:val="StandardWeb"/>
        <w:spacing w:before="0" w:beforeAutospacing="0" w:after="0" w:afterAutospacing="0"/>
        <w:ind w:left="482" w:hanging="482"/>
      </w:pPr>
      <w:r>
        <w:lastRenderedPageBreak/>
        <w:t xml:space="preserve">Sadnik, Linda. 1966. Ersatz von Aorist und Imperfekt durch die </w:t>
      </w:r>
      <w:r w:rsidRPr="005B205A">
        <w:rPr>
          <w:i/>
        </w:rPr>
        <w:t>l</w:t>
      </w:r>
      <w:r>
        <w:t xml:space="preserve">-Periphrase, namentlich im Russischen. </w:t>
      </w:r>
      <w:r>
        <w:rPr>
          <w:i/>
          <w:iCs/>
        </w:rPr>
        <w:t>Anzeiger für Slavische Philologie</w:t>
      </w:r>
      <w:r>
        <w:t xml:space="preserve"> </w:t>
      </w:r>
      <w:r w:rsidRPr="00A276A0">
        <w:rPr>
          <w:iCs/>
        </w:rPr>
        <w:t>1</w:t>
      </w:r>
      <w:r>
        <w:t>, 16–30.</w:t>
      </w:r>
    </w:p>
    <w:p w:rsidR="008670E8" w:rsidRPr="003A1EBF" w:rsidRDefault="008670E8" w:rsidP="008670E8">
      <w:pPr>
        <w:pStyle w:val="StandardWeb"/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Sonnenhauser, Barbara</w:t>
      </w:r>
      <w:r w:rsidR="005B205A">
        <w:rPr>
          <w:rFonts w:ascii="Times New Roman" w:hAnsi="Times New Roman"/>
          <w:noProof/>
        </w:rPr>
        <w:t>. 2012. Auxiliar-Variation und T</w:t>
      </w:r>
      <w:r>
        <w:rPr>
          <w:rFonts w:ascii="Times New Roman" w:hAnsi="Times New Roman"/>
          <w:noProof/>
        </w:rPr>
        <w:t>extstruktur im Bulgarischen.</w:t>
      </w:r>
      <w:r w:rsidRPr="003A1EBF">
        <w:rPr>
          <w:rFonts w:ascii="Times New Roman" w:hAnsi="Times New Roman"/>
          <w:noProof/>
        </w:rPr>
        <w:t xml:space="preserve"> </w:t>
      </w:r>
      <w:r w:rsidRPr="003A1EBF">
        <w:rPr>
          <w:rFonts w:ascii="Times New Roman" w:hAnsi="Times New Roman"/>
          <w:i/>
          <w:iCs/>
          <w:noProof/>
        </w:rPr>
        <w:t>Die Welt Der Slaven</w:t>
      </w:r>
      <w:r w:rsidRPr="003A1EBF">
        <w:rPr>
          <w:rFonts w:ascii="Times New Roman" w:hAnsi="Times New Roman"/>
          <w:noProof/>
        </w:rPr>
        <w:t xml:space="preserve"> 57</w:t>
      </w:r>
      <w:r>
        <w:rPr>
          <w:rFonts w:ascii="Times New Roman" w:hAnsi="Times New Roman"/>
          <w:noProof/>
        </w:rPr>
        <w:t>(2),</w:t>
      </w:r>
      <w:r w:rsidRPr="003A1EBF">
        <w:rPr>
          <w:rFonts w:ascii="Times New Roman" w:hAnsi="Times New Roman"/>
          <w:noProof/>
        </w:rPr>
        <w:t xml:space="preserve"> 351–379.</w:t>
      </w:r>
    </w:p>
    <w:p w:rsidR="008670E8" w:rsidRPr="00E37ACD" w:rsidRDefault="008670E8" w:rsidP="008670E8">
      <w:pPr>
        <w:pStyle w:val="StandardWeb"/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</w:rPr>
        <w:t xml:space="preserve">Sonnenhauser, Barbara </w:t>
      </w:r>
      <w:r w:rsidR="005B205A">
        <w:rPr>
          <w:rFonts w:ascii="Times New Roman" w:hAnsi="Times New Roman"/>
          <w:noProof/>
        </w:rPr>
        <w:t>&amp;</w:t>
      </w:r>
      <w:r>
        <w:rPr>
          <w:rFonts w:ascii="Times New Roman" w:hAnsi="Times New Roman"/>
          <w:noProof/>
        </w:rPr>
        <w:t xml:space="preserve"> Anastasia Meermann. 2013. Perfektvariation im Serbischen zwischen slavischer und balkanischer Entwicklung. </w:t>
      </w:r>
      <w:r w:rsidRPr="00E37ACD">
        <w:rPr>
          <w:rFonts w:ascii="Times New Roman" w:hAnsi="Times New Roman"/>
          <w:noProof/>
          <w:lang w:val="en-US"/>
        </w:rPr>
        <w:t>Paper presented on the annual meeting for the Jungslavisten, Munic</w:t>
      </w:r>
      <w:r w:rsidR="005B205A">
        <w:rPr>
          <w:rFonts w:ascii="Times New Roman" w:hAnsi="Times New Roman"/>
          <w:noProof/>
          <w:lang w:val="en-US"/>
        </w:rPr>
        <w:t>h</w:t>
      </w:r>
      <w:r w:rsidRPr="00E37ACD">
        <w:rPr>
          <w:rFonts w:ascii="Times New Roman" w:hAnsi="Times New Roman"/>
          <w:noProof/>
          <w:lang w:val="en-US"/>
        </w:rPr>
        <w:t>, September 12-14.</w:t>
      </w:r>
    </w:p>
    <w:p w:rsidR="008670E8" w:rsidRPr="008670E8" w:rsidRDefault="00846C54" w:rsidP="008670E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sz w:val="20"/>
          <w:szCs w:val="20"/>
        </w:rPr>
        <w:fldChar w:fldCharType="end"/>
      </w:r>
    </w:p>
    <w:sectPr w:rsidR="008670E8" w:rsidRPr="008670E8" w:rsidSect="004D58C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30D"/>
    <w:multiLevelType w:val="hybridMultilevel"/>
    <w:tmpl w:val="ECF2B15A"/>
    <w:lvl w:ilvl="0" w:tplc="97F29B9A">
      <w:start w:val="1"/>
      <w:numFmt w:val="lowerLetter"/>
      <w:lvlText w:val="%1."/>
      <w:lvlJc w:val="left"/>
      <w:pPr>
        <w:tabs>
          <w:tab w:val="num" w:pos="170"/>
        </w:tabs>
        <w:ind w:left="39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26D"/>
    <w:multiLevelType w:val="hybridMultilevel"/>
    <w:tmpl w:val="80F0FF62"/>
    <w:lvl w:ilvl="0" w:tplc="59DC9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3C1E"/>
    <w:multiLevelType w:val="hybridMultilevel"/>
    <w:tmpl w:val="37B47366"/>
    <w:lvl w:ilvl="0" w:tplc="D88C216A">
      <w:start w:val="1"/>
      <w:numFmt w:val="lowerLetter"/>
      <w:lvlText w:val="%1."/>
      <w:lvlJc w:val="left"/>
      <w:pPr>
        <w:tabs>
          <w:tab w:val="num" w:pos="170"/>
        </w:tabs>
        <w:ind w:left="39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5AA2"/>
    <w:multiLevelType w:val="hybridMultilevel"/>
    <w:tmpl w:val="6E74FB98"/>
    <w:lvl w:ilvl="0" w:tplc="09D480FA">
      <w:start w:val="1"/>
      <w:numFmt w:val="lowerLetter"/>
      <w:lvlText w:val="%1."/>
      <w:lvlJc w:val="left"/>
      <w:pPr>
        <w:tabs>
          <w:tab w:val="num" w:pos="170"/>
        </w:tabs>
        <w:ind w:left="39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6E"/>
    <w:rsid w:val="001801BB"/>
    <w:rsid w:val="0018553B"/>
    <w:rsid w:val="001A51E2"/>
    <w:rsid w:val="00204154"/>
    <w:rsid w:val="0026567E"/>
    <w:rsid w:val="0027787B"/>
    <w:rsid w:val="002D2A49"/>
    <w:rsid w:val="00320181"/>
    <w:rsid w:val="00322DF5"/>
    <w:rsid w:val="00340B2A"/>
    <w:rsid w:val="003A553D"/>
    <w:rsid w:val="003D7C46"/>
    <w:rsid w:val="004024AF"/>
    <w:rsid w:val="00441EEB"/>
    <w:rsid w:val="00453F7F"/>
    <w:rsid w:val="004D58C8"/>
    <w:rsid w:val="00581E00"/>
    <w:rsid w:val="005B205A"/>
    <w:rsid w:val="005B5F82"/>
    <w:rsid w:val="006316D7"/>
    <w:rsid w:val="006F5103"/>
    <w:rsid w:val="00846C54"/>
    <w:rsid w:val="008670E8"/>
    <w:rsid w:val="00885103"/>
    <w:rsid w:val="008C657E"/>
    <w:rsid w:val="008D718A"/>
    <w:rsid w:val="009342B4"/>
    <w:rsid w:val="00A42BF1"/>
    <w:rsid w:val="00AE7A1C"/>
    <w:rsid w:val="00BA2CC0"/>
    <w:rsid w:val="00C00D10"/>
    <w:rsid w:val="00C061C8"/>
    <w:rsid w:val="00C143F4"/>
    <w:rsid w:val="00C15D38"/>
    <w:rsid w:val="00D6755E"/>
    <w:rsid w:val="00D91879"/>
    <w:rsid w:val="00DC7E0C"/>
    <w:rsid w:val="00E37ACD"/>
    <w:rsid w:val="00E8130A"/>
    <w:rsid w:val="00F7586E"/>
    <w:rsid w:val="00FB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tance">
    <w:name w:val="Distance"/>
    <w:basedOn w:val="Standard"/>
    <w:qFormat/>
    <w:rsid w:val="00BA2CC0"/>
    <w:pPr>
      <w:keepNext/>
      <w:spacing w:before="280" w:after="180"/>
      <w:jc w:val="center"/>
    </w:pPr>
    <w:rPr>
      <w:rFonts w:ascii="Times New Roman" w:eastAsia="Times New Roman" w:hAnsi="Times New Roman" w:cs="Times New Roman"/>
      <w:smallCaps/>
      <w:sz w:val="32"/>
      <w:lang w:val="en-GB" w:eastAsia="en-US"/>
    </w:rPr>
  </w:style>
  <w:style w:type="table" w:styleId="Tabellenraster">
    <w:name w:val="Table Grid"/>
    <w:basedOn w:val="NormaleTabelle"/>
    <w:rsid w:val="001801B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A553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3A553D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670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tance">
    <w:name w:val="Distance"/>
    <w:basedOn w:val="Standard"/>
    <w:qFormat/>
    <w:rsid w:val="00BA2CC0"/>
    <w:pPr>
      <w:keepNext/>
      <w:spacing w:before="280" w:after="180"/>
      <w:jc w:val="center"/>
    </w:pPr>
    <w:rPr>
      <w:rFonts w:ascii="Times New Roman" w:eastAsia="Times New Roman" w:hAnsi="Times New Roman" w:cs="Times New Roman"/>
      <w:smallCaps/>
      <w:sz w:val="32"/>
      <w:lang w:val="en-GB" w:eastAsia="en-US"/>
    </w:rPr>
  </w:style>
  <w:style w:type="table" w:styleId="Tabellenraster">
    <w:name w:val="Table Grid"/>
    <w:basedOn w:val="NormaleTabelle"/>
    <w:rsid w:val="001801B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A553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3A553D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670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Meermann</dc:creator>
  <cp:lastModifiedBy>Sonja</cp:lastModifiedBy>
  <cp:revision>4</cp:revision>
  <dcterms:created xsi:type="dcterms:W3CDTF">2014-06-05T14:03:00Z</dcterms:created>
  <dcterms:modified xsi:type="dcterms:W3CDTF">2014-06-05T15:51:00Z</dcterms:modified>
</cp:coreProperties>
</file>